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9C9" w:rsidRPr="001974F4" w:rsidRDefault="00EB6CC1" w:rsidP="00EC19C9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Major and minor products</w:t>
      </w:r>
    </w:p>
    <w:p w:rsidR="00652A37" w:rsidRDefault="00652A37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Pr="005F2BE6" w:rsidRDefault="005F2BE6" w:rsidP="00340A74">
      <w:pPr>
        <w:pStyle w:val="Heading4"/>
        <w:spacing w:before="0" w:beforeAutospacing="0" w:after="0" w:afterAutospacing="0"/>
        <w:rPr>
          <w:b w:val="0"/>
          <w:color w:val="000000"/>
        </w:rPr>
      </w:pPr>
      <w:r w:rsidRPr="005F2BE6">
        <w:rPr>
          <w:b w:val="0"/>
          <w:color w:val="000000"/>
        </w:rPr>
        <w:t xml:space="preserve">1.  </w:t>
      </w:r>
      <w:r>
        <w:rPr>
          <w:b w:val="0"/>
          <w:color w:val="000000"/>
        </w:rPr>
        <w:t>Explain</w:t>
      </w:r>
      <w:r w:rsidRPr="005F2BE6">
        <w:rPr>
          <w:b w:val="0"/>
          <w:color w:val="000000"/>
        </w:rPr>
        <w:t xml:space="preserve"> why Reaction 1 forms only a single organic product, but Reaction 2 forms a </w:t>
      </w:r>
      <w:r w:rsidRPr="005F2BE6">
        <w:rPr>
          <w:b w:val="0"/>
          <w:color w:val="221E1F"/>
        </w:rPr>
        <w:t>mixture of organic products.</w:t>
      </w:r>
    </w:p>
    <w:p w:rsidR="005F2BE6" w:rsidRDefault="005F2BE6" w:rsidP="005F2BE6">
      <w:pPr>
        <w:pStyle w:val="Heading4"/>
        <w:spacing w:before="0" w:beforeAutospacing="0" w:after="0" w:afterAutospacing="0"/>
        <w:jc w:val="center"/>
        <w:rPr>
          <w:color w:val="000000"/>
        </w:rPr>
      </w:pPr>
      <w:r>
        <w:rPr>
          <w:noProof/>
          <w:color w:val="000000"/>
          <w:lang w:val="en-US" w:eastAsia="en-US"/>
        </w:rPr>
        <w:drawing>
          <wp:inline distT="0" distB="0" distL="0" distR="0">
            <wp:extent cx="4021557" cy="103516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organicmark201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9822" cy="103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652A37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2. </w:t>
      </w:r>
      <w:r w:rsidR="00652A37" w:rsidRPr="00652A37">
        <w:rPr>
          <w:b w:val="0"/>
          <w:color w:val="000000"/>
        </w:rPr>
        <w:t xml:space="preserve">Explain why the reactions </w:t>
      </w:r>
      <w:r w:rsidR="00652A37" w:rsidRPr="00652A37">
        <w:rPr>
          <w:b w:val="0"/>
          <w:color w:val="221E1F"/>
          <w:sz w:val="23"/>
          <w:szCs w:val="23"/>
        </w:rPr>
        <w:t>shown below, are classified as addition reactions.</w:t>
      </w:r>
    </w:p>
    <w:p w:rsidR="00652A37" w:rsidRDefault="00652A37" w:rsidP="005F2BE6">
      <w:pPr>
        <w:pStyle w:val="Heading4"/>
        <w:spacing w:before="0" w:beforeAutospacing="0" w:after="0" w:afterAutospacing="0"/>
        <w:jc w:val="center"/>
        <w:rPr>
          <w:color w:val="000000"/>
        </w:rPr>
      </w:pPr>
      <w:r>
        <w:rPr>
          <w:noProof/>
          <w:color w:val="000000"/>
          <w:lang w:val="en-US" w:eastAsia="en-US"/>
        </w:rPr>
        <w:drawing>
          <wp:inline distT="0" distB="0" distL="0" distR="0" wp14:anchorId="160EEAF3" wp14:editId="55582213">
            <wp:extent cx="4333461" cy="166380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markovniko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4916" cy="166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A37" w:rsidRPr="00652A37" w:rsidRDefault="00652A37" w:rsidP="00340A74">
      <w:pPr>
        <w:pStyle w:val="Heading4"/>
        <w:spacing w:before="0" w:beforeAutospacing="0" w:after="0" w:afterAutospacing="0"/>
        <w:rPr>
          <w:b w:val="0"/>
          <w:bCs w:val="0"/>
          <w:color w:val="221E1F"/>
        </w:rPr>
      </w:pPr>
      <w:r w:rsidRPr="00652A37">
        <w:rPr>
          <w:b w:val="0"/>
          <w:color w:val="000000"/>
        </w:rPr>
        <w:t xml:space="preserve">Explain why compound </w:t>
      </w:r>
      <w:r w:rsidRPr="00652A37">
        <w:rPr>
          <w:b w:val="0"/>
          <w:bCs w:val="0"/>
          <w:color w:val="221E1F"/>
        </w:rPr>
        <w:t xml:space="preserve">A </w:t>
      </w:r>
      <w:r w:rsidRPr="00652A37">
        <w:rPr>
          <w:b w:val="0"/>
          <w:color w:val="221E1F"/>
        </w:rPr>
        <w:t xml:space="preserve">is the </w:t>
      </w:r>
      <w:r w:rsidRPr="00652A37">
        <w:rPr>
          <w:b w:val="0"/>
          <w:bCs w:val="0"/>
          <w:color w:val="221E1F"/>
        </w:rPr>
        <w:t xml:space="preserve">major </w:t>
      </w:r>
      <w:r w:rsidRPr="00652A37">
        <w:rPr>
          <w:b w:val="0"/>
          <w:color w:val="221E1F"/>
        </w:rPr>
        <w:t xml:space="preserve">product for </w:t>
      </w:r>
      <w:r w:rsidRPr="00652A37">
        <w:rPr>
          <w:b w:val="0"/>
          <w:bCs w:val="0"/>
          <w:color w:val="221E1F"/>
        </w:rPr>
        <w:t>the reaction above.</w:t>
      </w:r>
    </w:p>
    <w:p w:rsidR="00652A37" w:rsidRDefault="00652A37" w:rsidP="00340A74">
      <w:pPr>
        <w:pStyle w:val="Heading4"/>
        <w:spacing w:before="0" w:beforeAutospacing="0" w:after="0" w:afterAutospacing="0"/>
        <w:rPr>
          <w:color w:val="221E1F"/>
          <w:sz w:val="23"/>
          <w:szCs w:val="23"/>
        </w:rPr>
      </w:pPr>
    </w:p>
    <w:p w:rsidR="00652A37" w:rsidRDefault="00652A37" w:rsidP="00340A74">
      <w:pPr>
        <w:pStyle w:val="Heading4"/>
        <w:spacing w:before="0" w:beforeAutospacing="0" w:after="0" w:afterAutospacing="0"/>
        <w:rPr>
          <w:color w:val="221E1F"/>
          <w:sz w:val="23"/>
          <w:szCs w:val="23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221E1F"/>
          <w:sz w:val="23"/>
          <w:szCs w:val="23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221E1F"/>
          <w:sz w:val="23"/>
          <w:szCs w:val="23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221E1F"/>
          <w:sz w:val="23"/>
          <w:szCs w:val="23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221E1F"/>
          <w:sz w:val="23"/>
          <w:szCs w:val="23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221E1F"/>
          <w:sz w:val="23"/>
          <w:szCs w:val="23"/>
        </w:rPr>
      </w:pPr>
    </w:p>
    <w:p w:rsidR="00652A37" w:rsidRDefault="00652A37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6F6F48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  <w:r>
        <w:rPr>
          <w:color w:val="000000"/>
        </w:rPr>
        <w:t>3.</w:t>
      </w:r>
      <w:r w:rsidR="00652A37">
        <w:rPr>
          <w:color w:val="000000"/>
        </w:rPr>
        <w:t xml:space="preserve">  </w:t>
      </w:r>
      <w:proofErr w:type="gramStart"/>
      <w:r w:rsidR="006F6F48" w:rsidRPr="006F6F48">
        <w:rPr>
          <w:b w:val="0"/>
          <w:color w:val="000000"/>
        </w:rPr>
        <w:t>For</w:t>
      </w:r>
      <w:proofErr w:type="gramEnd"/>
      <w:r w:rsidR="006F6F48" w:rsidRPr="006F6F48">
        <w:rPr>
          <w:b w:val="0"/>
          <w:color w:val="000000"/>
        </w:rPr>
        <w:t xml:space="preserve"> the following reaction:</w:t>
      </w:r>
    </w:p>
    <w:p w:rsidR="006F6F48" w:rsidRDefault="006F6F48" w:rsidP="005F2BE6">
      <w:pPr>
        <w:pStyle w:val="Heading4"/>
        <w:spacing w:before="0" w:beforeAutospacing="0" w:after="0" w:afterAutospacing="0"/>
        <w:jc w:val="center"/>
        <w:rPr>
          <w:color w:val="000000"/>
        </w:rPr>
      </w:pPr>
      <w:r>
        <w:rPr>
          <w:noProof/>
          <w:color w:val="000000"/>
          <w:lang w:val="en-US" w:eastAsia="en-US"/>
        </w:rPr>
        <w:drawing>
          <wp:inline distT="0" distB="0" distL="0" distR="0" wp14:anchorId="31201CC7" wp14:editId="37FCCB05">
            <wp:extent cx="2981739" cy="88130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markovniko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297" cy="887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F48" w:rsidRPr="006F6F48" w:rsidRDefault="006F6F48" w:rsidP="00340A74">
      <w:pPr>
        <w:pStyle w:val="Heading4"/>
        <w:spacing w:before="0" w:beforeAutospacing="0" w:after="0" w:afterAutospacing="0"/>
        <w:rPr>
          <w:b w:val="0"/>
          <w:color w:val="000000"/>
        </w:rPr>
      </w:pPr>
      <w:r w:rsidRPr="006F6F48">
        <w:rPr>
          <w:b w:val="0"/>
          <w:color w:val="000000"/>
        </w:rPr>
        <w:t xml:space="preserve">Describe the product as major or minor and </w:t>
      </w:r>
      <w:proofErr w:type="gramStart"/>
      <w:r w:rsidRPr="006F6F48">
        <w:rPr>
          <w:b w:val="0"/>
          <w:color w:val="000000"/>
        </w:rPr>
        <w:t>Explain</w:t>
      </w:r>
      <w:proofErr w:type="gramEnd"/>
      <w:r w:rsidRPr="006F6F48">
        <w:rPr>
          <w:b w:val="0"/>
          <w:color w:val="000000"/>
        </w:rPr>
        <w:t xml:space="preserve"> your answer.</w:t>
      </w:r>
    </w:p>
    <w:p w:rsidR="008238AE" w:rsidRDefault="008238AE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8238AE" w:rsidRDefault="008238AE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50F4F" w:rsidRDefault="00350F4F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CF4E35" w:rsidRPr="00562198" w:rsidRDefault="005F2BE6" w:rsidP="005F2BE6">
      <w:pPr>
        <w:pStyle w:val="Pa20"/>
        <w:spacing w:line="240" w:lineRule="auto"/>
        <w:ind w:left="1120" w:hanging="1120"/>
        <w:rPr>
          <w:color w:val="221E1F"/>
        </w:rPr>
      </w:pPr>
      <w:r>
        <w:rPr>
          <w:b/>
          <w:color w:val="221E1F"/>
        </w:rPr>
        <w:lastRenderedPageBreak/>
        <w:t>4.</w:t>
      </w:r>
      <w:r w:rsidR="00360BC4">
        <w:rPr>
          <w:color w:val="221E1F"/>
        </w:rPr>
        <w:t xml:space="preserve"> </w:t>
      </w:r>
      <w:r w:rsidR="00CF4E35">
        <w:rPr>
          <w:color w:val="221E1F"/>
        </w:rPr>
        <w:t>The hydrolysis of but-1-ene results in two different products, explain why.</w:t>
      </w:r>
    </w:p>
    <w:p w:rsidR="00CF4E35" w:rsidRPr="00562198" w:rsidRDefault="00CF4E35" w:rsidP="005F2BE6">
      <w:pPr>
        <w:pStyle w:val="Pa20"/>
        <w:spacing w:line="240" w:lineRule="auto"/>
        <w:ind w:left="1120" w:hanging="1120"/>
        <w:rPr>
          <w:color w:val="221E1F"/>
        </w:rPr>
      </w:pPr>
      <w:r w:rsidRPr="00562198">
        <w:rPr>
          <w:color w:val="221E1F"/>
        </w:rPr>
        <w:t xml:space="preserve">In your answer you should include: </w:t>
      </w:r>
    </w:p>
    <w:p w:rsidR="00CF4E35" w:rsidRPr="00562198" w:rsidRDefault="00CF4E35" w:rsidP="005F2BE6">
      <w:pPr>
        <w:pStyle w:val="Pa20"/>
        <w:spacing w:line="240" w:lineRule="auto"/>
        <w:ind w:left="1120" w:hanging="1120"/>
        <w:rPr>
          <w:color w:val="221E1F"/>
        </w:rPr>
      </w:pPr>
      <w:r w:rsidRPr="00562198">
        <w:rPr>
          <w:color w:val="221E1F"/>
        </w:rPr>
        <w:t xml:space="preserve">• </w:t>
      </w:r>
      <w:proofErr w:type="gramStart"/>
      <w:r w:rsidRPr="00562198">
        <w:rPr>
          <w:color w:val="221E1F"/>
        </w:rPr>
        <w:t>identification</w:t>
      </w:r>
      <w:proofErr w:type="gramEnd"/>
      <w:r w:rsidRPr="00562198">
        <w:rPr>
          <w:color w:val="221E1F"/>
        </w:rPr>
        <w:t xml:space="preserve"> of the major and minor products </w:t>
      </w:r>
    </w:p>
    <w:p w:rsidR="00CF4E35" w:rsidRDefault="00CF4E35" w:rsidP="005F2BE6">
      <w:pPr>
        <w:pStyle w:val="Pa20"/>
        <w:spacing w:line="240" w:lineRule="auto"/>
        <w:ind w:left="1120" w:hanging="1120"/>
        <w:rPr>
          <w:color w:val="221E1F"/>
        </w:rPr>
      </w:pPr>
      <w:r w:rsidRPr="00562198">
        <w:rPr>
          <w:color w:val="221E1F"/>
        </w:rPr>
        <w:t xml:space="preserve">• </w:t>
      </w:r>
      <w:proofErr w:type="gramStart"/>
      <w:r w:rsidRPr="00562198">
        <w:rPr>
          <w:color w:val="221E1F"/>
        </w:rPr>
        <w:t>an</w:t>
      </w:r>
      <w:proofErr w:type="gramEnd"/>
      <w:r w:rsidRPr="00562198">
        <w:rPr>
          <w:color w:val="221E1F"/>
        </w:rPr>
        <w:t xml:space="preserve"> explanation of why there are two possible products </w:t>
      </w:r>
    </w:p>
    <w:p w:rsidR="00E65D56" w:rsidRPr="00E65D56" w:rsidRDefault="00E65D56" w:rsidP="005F2BE6">
      <w:pPr>
        <w:pStyle w:val="Default"/>
      </w:pPr>
      <w:r w:rsidRPr="00562198">
        <w:rPr>
          <w:color w:val="221E1F"/>
        </w:rPr>
        <w:t xml:space="preserve">• </w:t>
      </w:r>
      <w:proofErr w:type="gramStart"/>
      <w:r>
        <w:t>one</w:t>
      </w:r>
      <w:proofErr w:type="gramEnd"/>
      <w:r>
        <w:t xml:space="preserve"> of the products </w:t>
      </w:r>
      <w:r w:rsidR="00DB72E2">
        <w:t xml:space="preserve">(either product C or product D) </w:t>
      </w:r>
      <w:r>
        <w:t>will undergo a reaction to form 2-chlorobutane</w:t>
      </w:r>
      <w:r w:rsidR="00DB72E2">
        <w:t xml:space="preserve"> (product E)</w:t>
      </w:r>
      <w:r>
        <w:t xml:space="preserve">, identify which product </w:t>
      </w:r>
      <w:r w:rsidR="00DB72E2">
        <w:t xml:space="preserve">(either product C or product D) </w:t>
      </w:r>
      <w:r>
        <w:t>and justify your answer</w:t>
      </w: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50F4F" w:rsidRDefault="00350F4F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5F2BE6" w:rsidRDefault="005F2BE6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50F4F" w:rsidRDefault="00350F4F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50F4F" w:rsidRPr="00350F4F" w:rsidRDefault="005F2BE6" w:rsidP="005F2BE6">
      <w:pPr>
        <w:pStyle w:val="Pa28"/>
        <w:spacing w:line="240" w:lineRule="auto"/>
        <w:ind w:left="560" w:hanging="560"/>
        <w:rPr>
          <w:color w:val="221E1F"/>
        </w:rPr>
      </w:pPr>
      <w:r>
        <w:rPr>
          <w:b/>
          <w:color w:val="000000"/>
        </w:rPr>
        <w:t>5.</w:t>
      </w:r>
      <w:r w:rsidR="00350F4F" w:rsidRPr="00350F4F">
        <w:rPr>
          <w:color w:val="000000"/>
        </w:rPr>
        <w:t xml:space="preserve"> </w:t>
      </w:r>
      <w:r w:rsidR="008238AE" w:rsidRPr="00350F4F">
        <w:rPr>
          <w:color w:val="000000"/>
        </w:rPr>
        <w:t xml:space="preserve">Compare and contrast the reaction of </w:t>
      </w:r>
      <w:proofErr w:type="spellStart"/>
      <w:r w:rsidR="008238AE" w:rsidRPr="00350F4F">
        <w:rPr>
          <w:color w:val="000000"/>
        </w:rPr>
        <w:t>HCl</w:t>
      </w:r>
      <w:proofErr w:type="spellEnd"/>
      <w:r w:rsidR="008238AE" w:rsidRPr="00350F4F">
        <w:rPr>
          <w:color w:val="000000"/>
        </w:rPr>
        <w:t xml:space="preserve"> with but-1-ene, CH</w:t>
      </w:r>
      <w:r w:rsidR="008238AE" w:rsidRPr="00350F4F">
        <w:rPr>
          <w:rStyle w:val="A10"/>
          <w:sz w:val="24"/>
          <w:szCs w:val="24"/>
          <w:vertAlign w:val="subscript"/>
        </w:rPr>
        <w:t>2</w:t>
      </w:r>
      <w:r w:rsidR="008238AE" w:rsidRPr="00350F4F">
        <w:rPr>
          <w:rStyle w:val="A10"/>
          <w:sz w:val="24"/>
          <w:szCs w:val="24"/>
        </w:rPr>
        <w:t xml:space="preserve"> </w:t>
      </w:r>
      <w:r w:rsidR="008238AE" w:rsidRPr="00350F4F">
        <w:rPr>
          <w:color w:val="221E1F"/>
        </w:rPr>
        <w:t>= CH – CH</w:t>
      </w:r>
      <w:r w:rsidR="008238AE" w:rsidRPr="00350F4F">
        <w:rPr>
          <w:rStyle w:val="A10"/>
          <w:sz w:val="24"/>
          <w:szCs w:val="24"/>
          <w:vertAlign w:val="subscript"/>
        </w:rPr>
        <w:t>2</w:t>
      </w:r>
      <w:r w:rsidR="008238AE" w:rsidRPr="00350F4F">
        <w:rPr>
          <w:rStyle w:val="A10"/>
          <w:sz w:val="24"/>
          <w:szCs w:val="24"/>
        </w:rPr>
        <w:t xml:space="preserve"> </w:t>
      </w:r>
      <w:r w:rsidR="008238AE" w:rsidRPr="00350F4F">
        <w:rPr>
          <w:color w:val="221E1F"/>
        </w:rPr>
        <w:t>– CH</w:t>
      </w:r>
      <w:r w:rsidR="008238AE" w:rsidRPr="00350F4F">
        <w:rPr>
          <w:rStyle w:val="A10"/>
          <w:sz w:val="24"/>
          <w:szCs w:val="24"/>
          <w:vertAlign w:val="subscript"/>
        </w:rPr>
        <w:t>3</w:t>
      </w:r>
      <w:r w:rsidR="008238AE" w:rsidRPr="00350F4F">
        <w:rPr>
          <w:color w:val="221E1F"/>
        </w:rPr>
        <w:t xml:space="preserve">, </w:t>
      </w:r>
    </w:p>
    <w:p w:rsidR="008238AE" w:rsidRPr="00350F4F" w:rsidRDefault="008238AE" w:rsidP="005F2BE6">
      <w:pPr>
        <w:pStyle w:val="Pa28"/>
        <w:spacing w:line="240" w:lineRule="auto"/>
        <w:ind w:left="560" w:hanging="560"/>
        <w:rPr>
          <w:color w:val="221E1F"/>
        </w:rPr>
      </w:pPr>
      <w:proofErr w:type="gramStart"/>
      <w:r w:rsidRPr="00350F4F">
        <w:rPr>
          <w:color w:val="221E1F"/>
        </w:rPr>
        <w:t>and</w:t>
      </w:r>
      <w:proofErr w:type="gramEnd"/>
      <w:r w:rsidRPr="00350F4F">
        <w:rPr>
          <w:color w:val="221E1F"/>
        </w:rPr>
        <w:t xml:space="preserve"> </w:t>
      </w:r>
      <w:proofErr w:type="spellStart"/>
      <w:r w:rsidRPr="00350F4F">
        <w:rPr>
          <w:color w:val="221E1F"/>
        </w:rPr>
        <w:t>but</w:t>
      </w:r>
      <w:proofErr w:type="spellEnd"/>
      <w:r w:rsidRPr="00350F4F">
        <w:rPr>
          <w:color w:val="221E1F"/>
        </w:rPr>
        <w:t>-2-ene, CH</w:t>
      </w:r>
      <w:r w:rsidRPr="00350F4F">
        <w:rPr>
          <w:rStyle w:val="A10"/>
          <w:sz w:val="24"/>
          <w:szCs w:val="24"/>
          <w:vertAlign w:val="subscript"/>
        </w:rPr>
        <w:t>3</w:t>
      </w:r>
      <w:r w:rsidRPr="00350F4F">
        <w:rPr>
          <w:rStyle w:val="A10"/>
          <w:sz w:val="24"/>
          <w:szCs w:val="24"/>
        </w:rPr>
        <w:t xml:space="preserve"> </w:t>
      </w:r>
      <w:r w:rsidRPr="00350F4F">
        <w:rPr>
          <w:color w:val="221E1F"/>
        </w:rPr>
        <w:t>– CH = CH – CH</w:t>
      </w:r>
      <w:r w:rsidRPr="00350F4F">
        <w:rPr>
          <w:rStyle w:val="A10"/>
          <w:sz w:val="24"/>
          <w:szCs w:val="24"/>
          <w:vertAlign w:val="subscript"/>
        </w:rPr>
        <w:t>3</w:t>
      </w:r>
      <w:r w:rsidRPr="00350F4F">
        <w:rPr>
          <w:color w:val="221E1F"/>
        </w:rPr>
        <w:t xml:space="preserve">. </w:t>
      </w:r>
    </w:p>
    <w:p w:rsidR="008238AE" w:rsidRPr="00350F4F" w:rsidRDefault="008238AE" w:rsidP="005F2BE6">
      <w:pPr>
        <w:pStyle w:val="Pa28"/>
        <w:spacing w:line="240" w:lineRule="auto"/>
        <w:ind w:left="560" w:hanging="560"/>
        <w:rPr>
          <w:color w:val="221E1F"/>
        </w:rPr>
      </w:pPr>
      <w:r w:rsidRPr="00350F4F">
        <w:rPr>
          <w:color w:val="221E1F"/>
        </w:rPr>
        <w:t xml:space="preserve">Your answer must include: </w:t>
      </w:r>
    </w:p>
    <w:p w:rsidR="008238AE" w:rsidRPr="00350F4F" w:rsidRDefault="008238AE" w:rsidP="005F2BE6">
      <w:pPr>
        <w:pStyle w:val="Pa28"/>
        <w:spacing w:line="240" w:lineRule="auto"/>
        <w:ind w:left="560" w:hanging="560"/>
        <w:rPr>
          <w:color w:val="221E1F"/>
        </w:rPr>
      </w:pPr>
      <w:r w:rsidRPr="00350F4F">
        <w:rPr>
          <w:color w:val="221E1F"/>
        </w:rPr>
        <w:t xml:space="preserve">• </w:t>
      </w:r>
      <w:proofErr w:type="gramStart"/>
      <w:r w:rsidRPr="00350F4F">
        <w:rPr>
          <w:color w:val="221E1F"/>
        </w:rPr>
        <w:t>an</w:t>
      </w:r>
      <w:proofErr w:type="gramEnd"/>
      <w:r w:rsidRPr="00350F4F">
        <w:rPr>
          <w:color w:val="221E1F"/>
        </w:rPr>
        <w:t xml:space="preserve"> explanation of the type of reaction occurring </w:t>
      </w:r>
    </w:p>
    <w:p w:rsidR="008238AE" w:rsidRPr="00350F4F" w:rsidRDefault="008238AE" w:rsidP="005F2BE6">
      <w:pPr>
        <w:pStyle w:val="Pa28"/>
        <w:spacing w:line="240" w:lineRule="auto"/>
        <w:ind w:left="560" w:hanging="560"/>
        <w:rPr>
          <w:color w:val="221E1F"/>
        </w:rPr>
      </w:pPr>
      <w:r w:rsidRPr="00350F4F">
        <w:rPr>
          <w:color w:val="221E1F"/>
        </w:rPr>
        <w:t xml:space="preserve">• </w:t>
      </w:r>
      <w:proofErr w:type="gramStart"/>
      <w:r w:rsidRPr="00350F4F">
        <w:rPr>
          <w:color w:val="221E1F"/>
        </w:rPr>
        <w:t>equations</w:t>
      </w:r>
      <w:proofErr w:type="gramEnd"/>
      <w:r w:rsidRPr="00350F4F">
        <w:rPr>
          <w:color w:val="221E1F"/>
        </w:rPr>
        <w:t xml:space="preserve"> showing the structural formulae of all reactants and products </w:t>
      </w:r>
    </w:p>
    <w:p w:rsidR="008238AE" w:rsidRPr="00350F4F" w:rsidRDefault="008238AE" w:rsidP="005F2BE6">
      <w:pPr>
        <w:pStyle w:val="Heading4"/>
        <w:spacing w:before="0" w:beforeAutospacing="0" w:after="0" w:afterAutospacing="0"/>
        <w:rPr>
          <w:b w:val="0"/>
          <w:color w:val="221E1F"/>
        </w:rPr>
      </w:pPr>
      <w:r w:rsidRPr="00350F4F">
        <w:rPr>
          <w:b w:val="0"/>
          <w:color w:val="221E1F"/>
        </w:rPr>
        <w:t xml:space="preserve">• </w:t>
      </w:r>
      <w:proofErr w:type="gramStart"/>
      <w:r w:rsidRPr="00350F4F">
        <w:rPr>
          <w:b w:val="0"/>
          <w:color w:val="221E1F"/>
        </w:rPr>
        <w:t>a</w:t>
      </w:r>
      <w:proofErr w:type="gramEnd"/>
      <w:r w:rsidRPr="00350F4F">
        <w:rPr>
          <w:b w:val="0"/>
          <w:color w:val="221E1F"/>
        </w:rPr>
        <w:t xml:space="preserve"> justification of why major and minor products form with one of these molecules, but not the other.</w:t>
      </w:r>
    </w:p>
    <w:p w:rsidR="008238AE" w:rsidRPr="00350F4F" w:rsidRDefault="008238AE" w:rsidP="008238AE">
      <w:pPr>
        <w:pStyle w:val="Heading4"/>
        <w:spacing w:before="0" w:beforeAutospacing="0" w:after="0" w:afterAutospacing="0"/>
        <w:rPr>
          <w:color w:val="000000"/>
        </w:rPr>
      </w:pP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5F2BE6" w:rsidRDefault="005F2BE6" w:rsidP="006F6F48">
      <w:pPr>
        <w:pStyle w:val="Pa28"/>
        <w:spacing w:after="100" w:line="240" w:lineRule="auto"/>
        <w:ind w:left="560" w:hanging="560"/>
        <w:contextualSpacing/>
        <w:rPr>
          <w:b/>
          <w:color w:val="221E1F"/>
        </w:rPr>
      </w:pPr>
    </w:p>
    <w:p w:rsidR="005F2BE6" w:rsidRDefault="005F2BE6" w:rsidP="006F6F48">
      <w:pPr>
        <w:pStyle w:val="Pa28"/>
        <w:spacing w:after="100" w:line="240" w:lineRule="auto"/>
        <w:ind w:left="560" w:hanging="560"/>
        <w:contextualSpacing/>
        <w:rPr>
          <w:b/>
          <w:color w:val="221E1F"/>
        </w:rPr>
      </w:pPr>
    </w:p>
    <w:p w:rsidR="005F2BE6" w:rsidRDefault="005F2BE6" w:rsidP="006F6F48">
      <w:pPr>
        <w:pStyle w:val="Pa28"/>
        <w:spacing w:after="100" w:line="240" w:lineRule="auto"/>
        <w:ind w:left="560" w:hanging="560"/>
        <w:contextualSpacing/>
        <w:rPr>
          <w:b/>
          <w:color w:val="221E1F"/>
        </w:rPr>
      </w:pPr>
    </w:p>
    <w:p w:rsidR="005F2BE6" w:rsidRDefault="005F2BE6" w:rsidP="005F2BE6"/>
    <w:p w:rsidR="005F2BE6" w:rsidRDefault="005F2BE6" w:rsidP="005F2BE6"/>
    <w:p w:rsidR="005F2BE6" w:rsidRDefault="005F2BE6" w:rsidP="005F2BE6"/>
    <w:p w:rsidR="005F2BE6" w:rsidRPr="005F2BE6" w:rsidRDefault="005F2BE6" w:rsidP="005F2BE6"/>
    <w:p w:rsidR="005F2BE6" w:rsidRDefault="005F2BE6" w:rsidP="006F6F48">
      <w:pPr>
        <w:pStyle w:val="Pa28"/>
        <w:spacing w:after="100" w:line="240" w:lineRule="auto"/>
        <w:ind w:left="560" w:hanging="560"/>
        <w:contextualSpacing/>
        <w:rPr>
          <w:b/>
          <w:color w:val="221E1F"/>
        </w:rPr>
      </w:pPr>
    </w:p>
    <w:p w:rsidR="005F2BE6" w:rsidRDefault="005F2BE6" w:rsidP="006F6F48">
      <w:pPr>
        <w:pStyle w:val="Pa28"/>
        <w:spacing w:after="100" w:line="240" w:lineRule="auto"/>
        <w:ind w:left="560" w:hanging="560"/>
        <w:contextualSpacing/>
        <w:rPr>
          <w:b/>
          <w:color w:val="221E1F"/>
        </w:rPr>
      </w:pPr>
    </w:p>
    <w:p w:rsidR="00EC19C9" w:rsidRPr="00EB121A" w:rsidRDefault="005F2BE6" w:rsidP="006F6F48">
      <w:pPr>
        <w:pStyle w:val="Pa28"/>
        <w:spacing w:after="100" w:line="240" w:lineRule="auto"/>
        <w:ind w:left="560" w:hanging="560"/>
        <w:contextualSpacing/>
        <w:rPr>
          <w:color w:val="221E1F"/>
        </w:rPr>
      </w:pPr>
      <w:r>
        <w:rPr>
          <w:b/>
          <w:color w:val="221E1F"/>
        </w:rPr>
        <w:t>6.</w:t>
      </w:r>
      <w:r w:rsidR="00EC19C9">
        <w:rPr>
          <w:color w:val="221E1F"/>
        </w:rPr>
        <w:t xml:space="preserve"> </w:t>
      </w:r>
      <w:r w:rsidR="00EC19C9" w:rsidRPr="00EB121A">
        <w:rPr>
          <w:color w:val="221E1F"/>
        </w:rPr>
        <w:t xml:space="preserve">Discuss the reaction of </w:t>
      </w:r>
      <w:proofErr w:type="spellStart"/>
      <w:r w:rsidR="00EC19C9" w:rsidRPr="00EB121A">
        <w:rPr>
          <w:color w:val="221E1F"/>
        </w:rPr>
        <w:t>HCl</w:t>
      </w:r>
      <w:proofErr w:type="spellEnd"/>
      <w:r w:rsidR="00EC19C9" w:rsidRPr="00EB121A">
        <w:rPr>
          <w:color w:val="221E1F"/>
        </w:rPr>
        <w:t xml:space="preserve"> and Cl</w:t>
      </w:r>
      <w:r w:rsidR="00EC19C9" w:rsidRPr="00EB121A">
        <w:rPr>
          <w:rStyle w:val="A12"/>
        </w:rPr>
        <w:t xml:space="preserve">2 </w:t>
      </w:r>
      <w:r w:rsidR="00EC19C9" w:rsidRPr="00EB121A">
        <w:rPr>
          <w:color w:val="221E1F"/>
        </w:rPr>
        <w:t>with but-1-ene, CH</w:t>
      </w:r>
      <w:r w:rsidR="00EC19C9" w:rsidRPr="00EB121A">
        <w:rPr>
          <w:rStyle w:val="A12"/>
        </w:rPr>
        <w:t>3</w:t>
      </w:r>
      <w:r w:rsidR="00EC19C9" w:rsidRPr="00EB121A">
        <w:rPr>
          <w:color w:val="221E1F"/>
        </w:rPr>
        <w:t>– CH</w:t>
      </w:r>
      <w:r w:rsidR="00EC19C9" w:rsidRPr="00EB121A">
        <w:rPr>
          <w:rStyle w:val="A12"/>
        </w:rPr>
        <w:t>2</w:t>
      </w:r>
      <w:r w:rsidR="00EC19C9" w:rsidRPr="00EB121A">
        <w:rPr>
          <w:color w:val="221E1F"/>
        </w:rPr>
        <w:t>– CH = CH</w:t>
      </w:r>
      <w:r w:rsidR="00EC19C9" w:rsidRPr="00EB121A">
        <w:rPr>
          <w:rStyle w:val="A12"/>
        </w:rPr>
        <w:t>2</w:t>
      </w:r>
      <w:r w:rsidR="00EC19C9" w:rsidRPr="00EB121A">
        <w:rPr>
          <w:color w:val="221E1F"/>
        </w:rPr>
        <w:t xml:space="preserve">. </w:t>
      </w:r>
    </w:p>
    <w:p w:rsidR="00EC19C9" w:rsidRPr="00EB121A" w:rsidRDefault="00EC19C9" w:rsidP="006F6F48">
      <w:pPr>
        <w:pStyle w:val="Pa28"/>
        <w:spacing w:after="100" w:line="240" w:lineRule="auto"/>
        <w:ind w:left="560" w:hanging="560"/>
        <w:contextualSpacing/>
        <w:rPr>
          <w:color w:val="221E1F"/>
        </w:rPr>
      </w:pPr>
      <w:r w:rsidRPr="00EB121A">
        <w:rPr>
          <w:color w:val="221E1F"/>
        </w:rPr>
        <w:t xml:space="preserve">For each reaction you must include: </w:t>
      </w:r>
    </w:p>
    <w:p w:rsidR="00EC19C9" w:rsidRPr="00EB121A" w:rsidRDefault="00EC19C9" w:rsidP="006F6F48">
      <w:pPr>
        <w:pStyle w:val="Pa28"/>
        <w:spacing w:after="100" w:line="240" w:lineRule="auto"/>
        <w:contextualSpacing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an</w:t>
      </w:r>
      <w:proofErr w:type="gramEnd"/>
      <w:r w:rsidRPr="00EB121A">
        <w:rPr>
          <w:color w:val="221E1F"/>
        </w:rPr>
        <w:t xml:space="preserve"> explanation of the type of reaction occurring </w:t>
      </w:r>
      <w:r w:rsidR="006F6F48">
        <w:rPr>
          <w:color w:val="221E1F"/>
        </w:rPr>
        <w:br/>
      </w:r>
      <w:r w:rsidRPr="00EB121A">
        <w:rPr>
          <w:color w:val="221E1F"/>
        </w:rPr>
        <w:t>• structural formulae of all organic product(s) formed, including major and minor products, if any.</w:t>
      </w: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5F2BE6" w:rsidRDefault="005F2BE6" w:rsidP="00EC19C9">
      <w:pPr>
        <w:jc w:val="right"/>
        <w:rPr>
          <w:sz w:val="20"/>
          <w:szCs w:val="20"/>
        </w:rPr>
      </w:pPr>
    </w:p>
    <w:p w:rsidR="00EC19C9" w:rsidRPr="00DD70CA" w:rsidRDefault="005F2BE6" w:rsidP="00EC19C9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© 2016</w:t>
      </w:r>
      <w:r w:rsidR="00EC19C9" w:rsidRPr="00DD70CA">
        <w:rPr>
          <w:sz w:val="20"/>
          <w:szCs w:val="20"/>
        </w:rPr>
        <w:t xml:space="preserve"> </w:t>
      </w:r>
      <w:hyperlink r:id="rId7" w:history="1">
        <w:r w:rsidR="00EC19C9" w:rsidRPr="00DD70CA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DD70CA" w:rsidRDefault="00EC19C9" w:rsidP="00EC19C9">
      <w:pPr>
        <w:jc w:val="right"/>
        <w:rPr>
          <w:sz w:val="20"/>
          <w:szCs w:val="20"/>
        </w:rPr>
      </w:pPr>
      <w:r w:rsidRPr="00DD70CA">
        <w:rPr>
          <w:sz w:val="20"/>
          <w:szCs w:val="20"/>
        </w:rPr>
        <w:t>NCEA questions and answers reproduced with permission from NZQA</w:t>
      </w:r>
    </w:p>
    <w:sectPr w:rsidR="00AF27D4" w:rsidRPr="00DD70CA" w:rsidSect="00652A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C9"/>
    <w:rsid w:val="000774C4"/>
    <w:rsid w:val="00233F9A"/>
    <w:rsid w:val="00340A74"/>
    <w:rsid w:val="00350F4F"/>
    <w:rsid w:val="00355224"/>
    <w:rsid w:val="00360BC4"/>
    <w:rsid w:val="004179E5"/>
    <w:rsid w:val="0057087A"/>
    <w:rsid w:val="005F2BE6"/>
    <w:rsid w:val="00652A37"/>
    <w:rsid w:val="006C18FE"/>
    <w:rsid w:val="006F6F48"/>
    <w:rsid w:val="007F3A18"/>
    <w:rsid w:val="008238AE"/>
    <w:rsid w:val="00937DBA"/>
    <w:rsid w:val="00AF27D4"/>
    <w:rsid w:val="00B03134"/>
    <w:rsid w:val="00CE68CD"/>
    <w:rsid w:val="00CE7839"/>
    <w:rsid w:val="00CF4E35"/>
    <w:rsid w:val="00D00180"/>
    <w:rsid w:val="00D55E91"/>
    <w:rsid w:val="00D71286"/>
    <w:rsid w:val="00D9751A"/>
    <w:rsid w:val="00DB533D"/>
    <w:rsid w:val="00DB72E2"/>
    <w:rsid w:val="00DD70CA"/>
    <w:rsid w:val="00E65D56"/>
    <w:rsid w:val="00EB6CC1"/>
    <w:rsid w:val="00EC19C9"/>
    <w:rsid w:val="00F27C5A"/>
    <w:rsid w:val="00F34019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E714D6-15C3-46C8-82CD-87269EF9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340A74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19C9"/>
    <w:rPr>
      <w:b/>
      <w:bCs/>
    </w:rPr>
  </w:style>
  <w:style w:type="character" w:customStyle="1" w:styleId="A12">
    <w:name w:val="A12"/>
    <w:uiPriority w:val="99"/>
    <w:rsid w:val="00EC19C9"/>
    <w:rPr>
      <w:color w:val="221E1F"/>
      <w:sz w:val="16"/>
      <w:szCs w:val="16"/>
    </w:rPr>
  </w:style>
  <w:style w:type="paragraph" w:customStyle="1" w:styleId="Pa28">
    <w:name w:val="Pa28"/>
    <w:basedOn w:val="Normal"/>
    <w:next w:val="Normal"/>
    <w:uiPriority w:val="99"/>
    <w:rsid w:val="00EC19C9"/>
    <w:pPr>
      <w:autoSpaceDE w:val="0"/>
      <w:autoSpaceDN w:val="0"/>
      <w:adjustRightInd w:val="0"/>
      <w:spacing w:line="241" w:lineRule="atLeast"/>
    </w:pPr>
  </w:style>
  <w:style w:type="character" w:styleId="Hyperlink">
    <w:name w:val="Hyperlink"/>
    <w:basedOn w:val="DefaultParagraphFont"/>
    <w:uiPriority w:val="99"/>
    <w:unhideWhenUsed/>
    <w:rsid w:val="00EC19C9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40A74"/>
    <w:rPr>
      <w:rFonts w:eastAsia="Times New Roman"/>
      <w:b/>
      <w:bCs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F4E35"/>
    <w:pPr>
      <w:autoSpaceDE w:val="0"/>
      <w:autoSpaceDN w:val="0"/>
      <w:adjustRightInd w:val="0"/>
    </w:pPr>
    <w:rPr>
      <w:color w:val="000000"/>
    </w:rPr>
  </w:style>
  <w:style w:type="paragraph" w:customStyle="1" w:styleId="Pa20">
    <w:name w:val="Pa20"/>
    <w:basedOn w:val="Default"/>
    <w:next w:val="Default"/>
    <w:uiPriority w:val="99"/>
    <w:rsid w:val="00CF4E35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8238AE"/>
    <w:rPr>
      <w:color w:val="221E1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hemicalminds.wikispace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8</cp:revision>
  <dcterms:created xsi:type="dcterms:W3CDTF">2014-03-16T05:04:00Z</dcterms:created>
  <dcterms:modified xsi:type="dcterms:W3CDTF">2016-05-26T21:07:00Z</dcterms:modified>
</cp:coreProperties>
</file>